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8A" w:rsidRPr="0019098A" w:rsidRDefault="0019098A" w:rsidP="001909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19098A">
        <w:rPr>
          <w:rFonts w:ascii="Calibri" w:eastAsia="Times New Roman" w:hAnsi="Calibri" w:cs="Calibri"/>
          <w:b/>
          <w:sz w:val="24"/>
          <w:szCs w:val="24"/>
          <w:lang w:eastAsia="pl-PL"/>
        </w:rPr>
        <w:t>KOMUNIKAT</w:t>
      </w:r>
    </w:p>
    <w:p w:rsidR="0019098A" w:rsidRPr="0019098A" w:rsidRDefault="0019098A" w:rsidP="001909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9098A">
        <w:rPr>
          <w:rFonts w:ascii="Calibri" w:eastAsia="Times New Roman" w:hAnsi="Calibri" w:cs="Calibri"/>
          <w:sz w:val="24"/>
          <w:szCs w:val="24"/>
          <w:lang w:eastAsia="pl-PL"/>
        </w:rPr>
        <w:t xml:space="preserve">Główny Urząd Statystyczny w komunikacie w sprawie średniorocznego wskaźnika cen towarów i usług konsumpcyjnych ogółem w 2022 r. z dnia 13 stycznia 2023 r.[3] określił średnioroczny wskaźnik cen towarów i usług konsumpcyjnych ogółem w 2022 r. w stosunku do 2021 r. na poziomie 114, 4 (wzrost cen o 14,4%). Oznacza to, że kwoty bazowe dofinansowania kosztów kształcenia młodocianego pracownika wypłacane w 2023 r.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19098A">
        <w:rPr>
          <w:rFonts w:ascii="Calibri" w:eastAsia="Times New Roman" w:hAnsi="Calibri" w:cs="Calibri"/>
          <w:sz w:val="24"/>
          <w:szCs w:val="24"/>
          <w:lang w:eastAsia="pl-PL"/>
        </w:rPr>
        <w:t>są podwyższone o 14,4%.</w:t>
      </w:r>
    </w:p>
    <w:p w:rsidR="0019098A" w:rsidRPr="0019098A" w:rsidRDefault="0019098A" w:rsidP="0019098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6600"/>
          <w:sz w:val="24"/>
          <w:szCs w:val="24"/>
          <w:lang w:eastAsia="pl-PL"/>
        </w:rPr>
      </w:pPr>
    </w:p>
    <w:p w:rsidR="0019098A" w:rsidRPr="0019098A" w:rsidRDefault="0019098A" w:rsidP="001909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909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2023 roku w</w:t>
      </w:r>
      <w:r w:rsidRPr="001909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ysokość kwoty dofinansowania kosztów kształcenia jednego pracownika wynosi:</w:t>
      </w:r>
    </w:p>
    <w:p w:rsidR="0019098A" w:rsidRPr="0019098A" w:rsidRDefault="0019098A" w:rsidP="001909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9098A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tbl>
      <w:tblPr>
        <w:tblW w:w="91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796"/>
      </w:tblGrid>
      <w:tr w:rsidR="0019098A" w:rsidRPr="0019098A" w:rsidTr="0019098A">
        <w:trPr>
          <w:trHeight w:val="390"/>
          <w:tblCellSpacing w:w="15" w:type="dxa"/>
        </w:trPr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98A" w:rsidRPr="0019098A" w:rsidRDefault="0019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09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9.244,66 zł</w:t>
            </w:r>
          </w:p>
        </w:tc>
        <w:tc>
          <w:tcPr>
            <w:tcW w:w="7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98A" w:rsidRPr="0019098A" w:rsidRDefault="001909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098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 przypadku nauki zawodu – przy okresie kształcenia wynoszącym </w:t>
            </w:r>
            <w:r w:rsidRPr="001909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36 miesięcy</w:t>
            </w:r>
            <w:r w:rsidRPr="0019098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 jeżeli okres kształcenia jest krótszy niż 36 miesięcy, kwotę dofinansowania wypłaca się w wysokości proporcjonalnej do okresu kształcenia</w:t>
            </w:r>
          </w:p>
        </w:tc>
      </w:tr>
      <w:tr w:rsidR="0019098A" w:rsidRPr="0019098A" w:rsidTr="0019098A">
        <w:trPr>
          <w:trHeight w:val="585"/>
          <w:tblCellSpacing w:w="15" w:type="dxa"/>
        </w:trPr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98A" w:rsidRPr="0019098A" w:rsidRDefault="0019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09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11.440,00 zł</w:t>
            </w:r>
          </w:p>
        </w:tc>
        <w:tc>
          <w:tcPr>
            <w:tcW w:w="7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98A" w:rsidRPr="0019098A" w:rsidRDefault="001909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098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 przypadku nauki zawodu prowadzonej w zawodach wskazanych przez ministra właściwego do spraw oświaty i wychowania w prognozie, o której mowa w art. 46b ust. 1 ustawy Prawo oświatowe, wysokość kwoty dofinansowania kosztów kształcenia jednego młodocianego pracownika, o której mowa w ust. 2 pkt 1 ustawy Prawo oświatowe</w:t>
            </w:r>
          </w:p>
        </w:tc>
      </w:tr>
      <w:tr w:rsidR="0019098A" w:rsidRPr="0019098A" w:rsidTr="0019098A">
        <w:trPr>
          <w:trHeight w:val="203"/>
          <w:tblCellSpacing w:w="15" w:type="dxa"/>
        </w:trPr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98A" w:rsidRPr="0019098A" w:rsidRDefault="0019098A">
            <w:pPr>
              <w:spacing w:after="0" w:line="203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09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290,58 zł</w:t>
            </w:r>
          </w:p>
        </w:tc>
        <w:tc>
          <w:tcPr>
            <w:tcW w:w="7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98A" w:rsidRPr="0019098A" w:rsidRDefault="0019098A">
            <w:pPr>
              <w:spacing w:after="0" w:line="203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098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za każdy </w:t>
            </w:r>
            <w:r w:rsidRPr="001909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pełny miesiąc kształcenia</w:t>
            </w:r>
            <w:r w:rsidRPr="0019098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- w przypadku </w:t>
            </w:r>
            <w:r w:rsidRPr="001909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przyuczenia do wykonywania określonej pracy</w:t>
            </w:r>
          </w:p>
        </w:tc>
      </w:tr>
    </w:tbl>
    <w:p w:rsidR="0019098A" w:rsidRPr="0019098A" w:rsidRDefault="0019098A" w:rsidP="001909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9098A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19098A" w:rsidRPr="0019098A" w:rsidRDefault="0019098A" w:rsidP="0019098A">
      <w:pPr>
        <w:rPr>
          <w:rFonts w:ascii="Calibri" w:hAnsi="Calibri" w:cs="Calibri"/>
          <w:sz w:val="24"/>
          <w:szCs w:val="24"/>
        </w:rPr>
      </w:pPr>
    </w:p>
    <w:p w:rsidR="00F65A4C" w:rsidRPr="0019098A" w:rsidRDefault="00F65A4C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F65A4C" w:rsidRPr="0019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33"/>
    <w:rsid w:val="00112733"/>
    <w:rsid w:val="0019098A"/>
    <w:rsid w:val="00F6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Wodzyńska</dc:creator>
  <cp:keywords/>
  <dc:description/>
  <cp:lastModifiedBy>Maria Wodzyńska</cp:lastModifiedBy>
  <cp:revision>2</cp:revision>
  <dcterms:created xsi:type="dcterms:W3CDTF">2023-09-14T09:58:00Z</dcterms:created>
  <dcterms:modified xsi:type="dcterms:W3CDTF">2023-09-14T10:00:00Z</dcterms:modified>
</cp:coreProperties>
</file>